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12" w:afterAutospacing="0" w:line="378" w:lineRule="atLeast"/>
        <w:ind w:left="0" w:right="0"/>
        <w:jc w:val="center"/>
        <w:rPr>
          <w:rFonts w:hint="eastAsia" w:ascii="黑体" w:hAnsi="黑体" w:eastAsia="黑体" w:cs="黑体"/>
          <w:b w:val="0"/>
          <w:bCs w:val="0"/>
          <w:color w:val="000000"/>
          <w:sz w:val="44"/>
          <w:szCs w:val="44"/>
          <w:lang w:eastAsia="zh-CN"/>
        </w:rPr>
      </w:pPr>
      <w:r>
        <w:rPr>
          <w:rFonts w:hint="eastAsia" w:ascii="黑体" w:hAnsi="黑体" w:eastAsia="黑体" w:cs="黑体"/>
          <w:b/>
          <w:bCs/>
          <w:color w:val="000000"/>
          <w:sz w:val="44"/>
          <w:szCs w:val="44"/>
          <w:lang w:eastAsia="zh-CN"/>
        </w:rPr>
        <w:t>上饶职院纪委信访举报指南</w:t>
      </w:r>
    </w:p>
    <w:p>
      <w:pPr>
        <w:pStyle w:val="3"/>
        <w:keepNext w:val="0"/>
        <w:keepLines w:val="0"/>
        <w:widowControl/>
        <w:suppressLineNumbers w:val="0"/>
        <w:spacing w:before="0" w:beforeAutospacing="0" w:after="12" w:afterAutospacing="0" w:line="378" w:lineRule="atLeast"/>
        <w:ind w:left="0" w:right="0"/>
        <w:rPr>
          <w:rFonts w:hint="eastAsia" w:asciiTheme="minorEastAsia" w:hAnsiTheme="minorEastAsia" w:eastAsiaTheme="minorEastAsia" w:cstheme="minorEastAsia"/>
          <w:b w:val="0"/>
          <w:bCs w:val="0"/>
          <w:kern w:val="0"/>
          <w:sz w:val="28"/>
          <w:szCs w:val="28"/>
          <w:shd w:val="clear" w:fill="FFFFFF"/>
        </w:rPr>
      </w:pPr>
    </w:p>
    <w:p>
      <w:pPr>
        <w:pStyle w:val="3"/>
        <w:keepNext w:val="0"/>
        <w:keepLines w:val="0"/>
        <w:widowControl/>
        <w:suppressLineNumbers w:val="0"/>
        <w:spacing w:before="0" w:beforeAutospacing="0" w:after="12" w:afterAutospacing="0" w:line="378" w:lineRule="atLeast"/>
        <w:ind w:left="0" w:right="0"/>
        <w:rPr>
          <w:rFonts w:hint="eastAsia" w:ascii="仿宋" w:hAnsi="仿宋" w:eastAsia="仿宋" w:cs="仿宋"/>
          <w:b w:val="0"/>
          <w:bCs w:val="0"/>
          <w:kern w:val="0"/>
          <w:sz w:val="32"/>
          <w:szCs w:val="32"/>
          <w:shd w:val="clear" w:fill="FFFFFF"/>
        </w:rPr>
      </w:pPr>
      <w:r>
        <w:rPr>
          <w:rFonts w:hint="eastAsia" w:ascii="仿宋" w:hAnsi="仿宋" w:eastAsia="仿宋" w:cs="仿宋"/>
          <w:b/>
          <w:bCs/>
          <w:kern w:val="0"/>
          <w:sz w:val="32"/>
          <w:szCs w:val="32"/>
          <w:shd w:val="clear" w:fill="FFFFFF"/>
        </w:rPr>
        <w:t>一、</w:t>
      </w:r>
      <w:r>
        <w:rPr>
          <w:rFonts w:hint="eastAsia" w:ascii="仿宋" w:hAnsi="仿宋" w:eastAsia="仿宋" w:cs="仿宋"/>
          <w:b/>
          <w:bCs/>
          <w:kern w:val="0"/>
          <w:sz w:val="32"/>
          <w:szCs w:val="32"/>
          <w:shd w:val="clear" w:fill="FFFFFF"/>
          <w:lang w:eastAsia="zh-CN"/>
        </w:rPr>
        <w:t>学院纪委</w:t>
      </w:r>
      <w:r>
        <w:rPr>
          <w:rFonts w:hint="eastAsia" w:ascii="仿宋" w:hAnsi="仿宋" w:eastAsia="仿宋" w:cs="仿宋"/>
          <w:b/>
          <w:bCs/>
          <w:kern w:val="0"/>
          <w:sz w:val="32"/>
          <w:szCs w:val="32"/>
          <w:shd w:val="clear" w:fill="FFFFFF"/>
        </w:rPr>
        <w:t>信访举报受理范围：</w:t>
      </w:r>
    </w:p>
    <w:p>
      <w:pPr>
        <w:pStyle w:val="3"/>
        <w:keepNext w:val="0"/>
        <w:keepLines w:val="0"/>
        <w:widowControl/>
        <w:suppressLineNumbers w:val="0"/>
        <w:spacing w:before="0" w:beforeAutospacing="0" w:after="12" w:afterAutospacing="0" w:line="378" w:lineRule="atLeast"/>
        <w:ind w:left="0" w:right="0"/>
        <w:rPr>
          <w:rFonts w:hint="eastAsia" w:ascii="仿宋" w:hAnsi="仿宋" w:eastAsia="仿宋" w:cs="仿宋"/>
          <w:b/>
          <w:bCs/>
          <w:kern w:val="0"/>
          <w:sz w:val="32"/>
          <w:szCs w:val="32"/>
          <w:shd w:val="clear" w:fill="FFFFFF"/>
        </w:rPr>
      </w:pPr>
      <w:r>
        <w:rPr>
          <w:rFonts w:hint="eastAsia" w:ascii="仿宋" w:hAnsi="仿宋" w:eastAsia="仿宋" w:cs="仿宋"/>
          <w:b/>
          <w:bCs/>
          <w:kern w:val="0"/>
          <w:sz w:val="32"/>
          <w:szCs w:val="32"/>
          <w:shd w:val="clear" w:fill="FFFFFF"/>
        </w:rPr>
        <w:t>（一）依纪依法，按照管理权限受理下列信访举报：</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fill="FFFFFF"/>
        </w:rPr>
        <w:t>1. 对党组织、党员违反政治纪律、组织纪律、廉洁纪律、群众纪律、工作纪律、生活纪律等党的纪律行为的检举控告。</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fill="FFFFFF"/>
        </w:rPr>
        <w:t>2. 对监察对象（监察法规定的六类公职人员，下同）不依法履职，违反秉公用权、廉洁从政从业以及道德操守等规定，涉嫌贪污贿赂、滥用职权、玩忽职守、权力寻租、利益输送、徇私舞弊以及浪费国家资财等职务违法犯罪行为的检举控告。</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fill="FFFFFF"/>
        </w:rPr>
        <w:t>3. 党员对党纪处分或者纪律检查机关所作的其他处理不服，提出的申诉。</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fill="FFFFFF"/>
        </w:rPr>
        <w:t>4. 监察对象对监察机关涉及本人的处理决定不服，提出的申诉；被调查人及其近亲属对监察机关及其工作人员违反法律法规、侵害被调查人合法权益的行为，提出的申诉。</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fill="FFFFFF"/>
        </w:rPr>
        <w:t>5. 对原行政监察机关作出的政纪处分和其他处理决定不服未超过申请期限，提出的申诉。</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fill="FFFFFF"/>
        </w:rPr>
        <w:t>6. 对党风廉政建设和反腐败工作的批评建议。</w:t>
      </w:r>
    </w:p>
    <w:p>
      <w:pPr>
        <w:pStyle w:val="3"/>
        <w:keepNext w:val="0"/>
        <w:keepLines w:val="0"/>
        <w:widowControl/>
        <w:suppressLineNumbers w:val="0"/>
        <w:spacing w:before="0" w:beforeAutospacing="0" w:after="12" w:afterAutospacing="0" w:line="378" w:lineRule="atLeast"/>
        <w:ind w:left="0" w:right="0"/>
        <w:rPr>
          <w:rFonts w:hint="eastAsia" w:ascii="仿宋" w:hAnsi="仿宋" w:eastAsia="仿宋" w:cs="仿宋"/>
          <w:b/>
          <w:bCs/>
          <w:sz w:val="32"/>
          <w:szCs w:val="32"/>
        </w:rPr>
      </w:pPr>
      <w:r>
        <w:rPr>
          <w:rFonts w:hint="eastAsia" w:ascii="仿宋" w:hAnsi="仿宋" w:eastAsia="仿宋" w:cs="仿宋"/>
          <w:b/>
          <w:bCs/>
          <w:sz w:val="32"/>
          <w:szCs w:val="32"/>
          <w:shd w:val="clear" w:fill="FFFFFF"/>
        </w:rPr>
        <w:t>（二）下列反映事项不予受理：</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fill="FFFFFF"/>
        </w:rPr>
        <w:t>1. 依法已经、正在、应当通过诉讼、仲裁、行政裁决、行政复议等途径解决的。</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fill="FFFFFF"/>
        </w:rPr>
        <w:t>2. 依照有关规定，属于其他机关或者单位职责范围的。</w:t>
      </w:r>
    </w:p>
    <w:p>
      <w:pPr>
        <w:pStyle w:val="3"/>
        <w:keepNext w:val="0"/>
        <w:keepLines w:val="0"/>
        <w:widowControl/>
        <w:suppressLineNumbers w:val="0"/>
        <w:spacing w:before="0" w:beforeAutospacing="0" w:after="12" w:afterAutospacing="0" w:line="378" w:lineRule="atLeast"/>
        <w:ind w:left="0" w:right="0" w:firstLine="640" w:firstLineChars="200"/>
        <w:rPr>
          <w:rFonts w:hint="eastAsia" w:ascii="仿宋" w:hAnsi="仿宋" w:eastAsia="仿宋" w:cs="仿宋"/>
          <w:b w:val="0"/>
          <w:bCs w:val="0"/>
          <w:kern w:val="0"/>
          <w:sz w:val="32"/>
          <w:szCs w:val="32"/>
          <w:shd w:val="clear" w:fill="FFFFFF"/>
        </w:rPr>
      </w:pPr>
      <w:r>
        <w:rPr>
          <w:rFonts w:hint="eastAsia" w:ascii="仿宋" w:hAnsi="仿宋" w:eastAsia="仿宋" w:cs="仿宋"/>
          <w:b w:val="0"/>
          <w:bCs w:val="0"/>
          <w:kern w:val="0"/>
          <w:sz w:val="32"/>
          <w:szCs w:val="32"/>
          <w:shd w:val="clear" w:fill="FFFFFF"/>
        </w:rPr>
        <w:t>3. 仅列举出违纪、职务违法犯罪行为名称，无实质内容的检举控告。</w:t>
      </w:r>
    </w:p>
    <w:p>
      <w:pPr>
        <w:keepNext w:val="0"/>
        <w:keepLines w:val="0"/>
        <w:widowControl/>
        <w:suppressLineNumbers w:val="0"/>
        <w:spacing w:before="0" w:beforeAutospacing="0" w:after="0" w:afterAutospacing="0" w:line="480" w:lineRule="atLeast"/>
        <w:ind w:right="0"/>
        <w:jc w:val="both"/>
        <w:rPr>
          <w:rFonts w:hint="eastAsia" w:ascii="仿宋" w:hAnsi="仿宋" w:eastAsia="仿宋" w:cs="仿宋"/>
          <w:b/>
          <w:bCs/>
          <w:spacing w:val="8"/>
          <w:sz w:val="32"/>
          <w:szCs w:val="32"/>
        </w:rPr>
      </w:pPr>
      <w:r>
        <w:rPr>
          <w:rFonts w:hint="eastAsia" w:ascii="仿宋" w:hAnsi="仿宋" w:eastAsia="仿宋" w:cs="仿宋"/>
          <w:b/>
          <w:bCs/>
          <w:spacing w:val="8"/>
          <w:kern w:val="0"/>
          <w:sz w:val="32"/>
          <w:szCs w:val="32"/>
          <w:lang w:val="en-US" w:eastAsia="zh-CN" w:bidi="ar"/>
        </w:rPr>
        <w:t xml:space="preserve">二、根据《中国共产党纪律检查机关控告申诉工作条例》、《中华人民共和国监察法》、《纪检监察机关处理检举控告工作规则》有关规定，检举、控告、申诉人在检举、控告、申诉活动中必须对所检举、控告、申诉的事实的真实性负责。接受调查、询问时，应如实提供情况和证据。如有诬陷、制造假证行为，必须承担纪律和法律责任。 </w:t>
      </w:r>
    </w:p>
    <w:p>
      <w:pPr>
        <w:keepNext w:val="0"/>
        <w:keepLines w:val="0"/>
        <w:widowControl/>
        <w:suppressLineNumbers w:val="0"/>
        <w:spacing w:before="0" w:beforeAutospacing="0" w:after="0" w:afterAutospacing="0" w:line="480" w:lineRule="atLeast"/>
        <w:ind w:right="0"/>
        <w:jc w:val="both"/>
        <w:rPr>
          <w:rFonts w:hint="eastAsia" w:ascii="仿宋" w:hAnsi="仿宋" w:eastAsia="仿宋" w:cs="仿宋"/>
          <w:b/>
          <w:bCs/>
          <w:spacing w:val="8"/>
          <w:sz w:val="32"/>
          <w:szCs w:val="32"/>
        </w:rPr>
      </w:pPr>
      <w:r>
        <w:rPr>
          <w:rFonts w:hint="eastAsia" w:ascii="仿宋" w:hAnsi="仿宋" w:eastAsia="仿宋" w:cs="仿宋"/>
          <w:b/>
          <w:bCs/>
          <w:spacing w:val="8"/>
          <w:kern w:val="0"/>
          <w:sz w:val="32"/>
          <w:szCs w:val="32"/>
          <w:lang w:val="en-US" w:eastAsia="zh-CN" w:bidi="ar"/>
        </w:rPr>
        <w:t xml:space="preserve">三、提倡实名举报（请填写真实姓名、身份证号和准确联系方式等内容）。 </w:t>
      </w:r>
    </w:p>
    <w:p>
      <w:pPr>
        <w:pStyle w:val="3"/>
        <w:keepNext w:val="0"/>
        <w:keepLines w:val="0"/>
        <w:widowControl/>
        <w:suppressLineNumbers w:val="0"/>
        <w:spacing w:before="0" w:beforeAutospacing="0" w:after="12" w:afterAutospacing="0" w:line="378" w:lineRule="atLeast"/>
        <w:ind w:left="0" w:right="0"/>
        <w:rPr>
          <w:rFonts w:hint="eastAsia" w:ascii="仿宋" w:hAnsi="仿宋" w:eastAsia="仿宋" w:cs="仿宋"/>
          <w:b/>
          <w:bCs/>
          <w:kern w:val="0"/>
          <w:sz w:val="32"/>
          <w:szCs w:val="32"/>
          <w:shd w:val="clear" w:fill="FFFFFF"/>
          <w:lang w:eastAsia="zh-CN"/>
        </w:rPr>
      </w:pPr>
      <w:r>
        <w:rPr>
          <w:rFonts w:hint="eastAsia" w:ascii="仿宋" w:hAnsi="仿宋" w:eastAsia="仿宋" w:cs="仿宋"/>
          <w:b/>
          <w:bCs/>
          <w:kern w:val="0"/>
          <w:sz w:val="32"/>
          <w:szCs w:val="32"/>
          <w:shd w:val="clear" w:fill="FFFFFF"/>
          <w:lang w:eastAsia="zh-CN"/>
        </w:rPr>
        <w:t>四、举报方式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72" w:firstLineChars="200"/>
        <w:jc w:val="both"/>
        <w:rPr>
          <w:rFonts w:hint="eastAsia" w:ascii="仿宋" w:hAnsi="仿宋" w:eastAsia="仿宋" w:cs="仿宋"/>
          <w:b w:val="0"/>
          <w:bCs w:val="0"/>
          <w:spacing w:val="8"/>
          <w:kern w:val="0"/>
          <w:sz w:val="32"/>
          <w:szCs w:val="32"/>
          <w:lang w:val="en-US" w:eastAsia="zh-CN" w:bidi="ar"/>
        </w:rPr>
      </w:pPr>
      <w:r>
        <w:rPr>
          <w:rFonts w:hint="eastAsia" w:ascii="仿宋" w:hAnsi="仿宋" w:eastAsia="仿宋" w:cs="仿宋"/>
          <w:b w:val="0"/>
          <w:bCs w:val="0"/>
          <w:spacing w:val="8"/>
          <w:kern w:val="0"/>
          <w:sz w:val="32"/>
          <w:szCs w:val="32"/>
          <w:lang w:val="en-US" w:eastAsia="zh-CN" w:bidi="ar"/>
        </w:rPr>
        <w:t>1.来信请寄：江西省上饶市</w:t>
      </w:r>
      <w:bookmarkStart w:id="0" w:name="_GoBack"/>
      <w:bookmarkEnd w:id="0"/>
      <w:r>
        <w:rPr>
          <w:rFonts w:hint="eastAsia" w:ascii="仿宋" w:hAnsi="仿宋" w:eastAsia="仿宋" w:cs="仿宋"/>
          <w:b w:val="0"/>
          <w:bCs w:val="0"/>
          <w:spacing w:val="8"/>
          <w:kern w:val="0"/>
          <w:sz w:val="32"/>
          <w:szCs w:val="32"/>
          <w:lang w:val="en-US" w:eastAsia="zh-CN" w:bidi="ar"/>
        </w:rPr>
        <w:t>上饶职业技术学院纪委综合办公室，邮政编码：334109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72" w:firstLineChars="200"/>
        <w:jc w:val="both"/>
        <w:rPr>
          <w:rFonts w:hint="eastAsia" w:ascii="仿宋" w:hAnsi="仿宋" w:eastAsia="仿宋" w:cs="仿宋"/>
          <w:b w:val="0"/>
          <w:bCs w:val="0"/>
          <w:spacing w:val="8"/>
          <w:kern w:val="0"/>
          <w:sz w:val="32"/>
          <w:szCs w:val="32"/>
          <w:lang w:val="en-US" w:eastAsia="zh-CN" w:bidi="ar"/>
        </w:rPr>
      </w:pPr>
      <w:r>
        <w:rPr>
          <w:rFonts w:hint="eastAsia" w:ascii="仿宋" w:hAnsi="仿宋" w:eastAsia="仿宋" w:cs="仿宋"/>
          <w:b w:val="0"/>
          <w:bCs w:val="0"/>
          <w:spacing w:val="8"/>
          <w:kern w:val="0"/>
          <w:sz w:val="32"/>
          <w:szCs w:val="32"/>
          <w:lang w:val="en-US" w:eastAsia="zh-CN" w:bidi="ar"/>
        </w:rPr>
        <w:t>2.来访请到：上饶职业技术学院纪委综合办公室（行政楼518室）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72" w:firstLineChars="200"/>
        <w:jc w:val="both"/>
        <w:rPr>
          <w:rFonts w:hint="default" w:ascii="仿宋" w:hAnsi="仿宋" w:eastAsia="仿宋" w:cs="仿宋"/>
          <w:b w:val="0"/>
          <w:bCs w:val="0"/>
          <w:spacing w:val="8"/>
          <w:kern w:val="0"/>
          <w:sz w:val="32"/>
          <w:szCs w:val="32"/>
          <w:lang w:val="en-US" w:eastAsia="zh-CN" w:bidi="ar"/>
        </w:rPr>
      </w:pPr>
      <w:r>
        <w:rPr>
          <w:rFonts w:hint="eastAsia" w:ascii="仿宋" w:hAnsi="仿宋" w:eastAsia="仿宋" w:cs="仿宋"/>
          <w:b w:val="0"/>
          <w:bCs w:val="0"/>
          <w:spacing w:val="8"/>
          <w:kern w:val="0"/>
          <w:sz w:val="32"/>
          <w:szCs w:val="32"/>
          <w:lang w:val="en-US" w:eastAsia="zh-CN" w:bidi="ar"/>
        </w:rPr>
        <w:t>3.举报电话：0793-8475266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72"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pacing w:val="8"/>
          <w:kern w:val="0"/>
          <w:sz w:val="32"/>
          <w:szCs w:val="32"/>
          <w:lang w:val="en-US" w:eastAsia="zh-CN" w:bidi="ar"/>
        </w:rPr>
        <w:t>4.举报邮箱：srzyjw@163.com</w:t>
      </w:r>
    </w:p>
    <w:p>
      <w:pPr>
        <w:rPr>
          <w:rFonts w:hint="eastAsia" w:ascii="仿宋" w:hAnsi="仿宋" w:eastAsia="仿宋" w:cs="仿宋"/>
          <w:b/>
          <w:bCs/>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357EE"/>
    <w:rsid w:val="130C70D3"/>
    <w:rsid w:val="30226093"/>
    <w:rsid w:val="31D05B0C"/>
    <w:rsid w:val="3D33355B"/>
    <w:rsid w:val="4EAF35B9"/>
    <w:rsid w:val="5D71069F"/>
    <w:rsid w:val="66DA1589"/>
    <w:rsid w:val="7992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 w:type="character" w:customStyle="1" w:styleId="8">
    <w:name w:val="off_c"/>
    <w:basedOn w:val="5"/>
    <w:qFormat/>
    <w:uiPriority w:val="0"/>
  </w:style>
  <w:style w:type="character" w:customStyle="1" w:styleId="9">
    <w:name w:val="off_d"/>
    <w:basedOn w:val="5"/>
    <w:qFormat/>
    <w:uiPriority w:val="0"/>
  </w:style>
  <w:style w:type="character" w:customStyle="1" w:styleId="10">
    <w:name w:val="on_d"/>
    <w:basedOn w:val="5"/>
    <w:qFormat/>
    <w:uiPriority w:val="0"/>
  </w:style>
  <w:style w:type="character" w:customStyle="1" w:styleId="11">
    <w:name w:val="item-name"/>
    <w:basedOn w:val="5"/>
    <w:qFormat/>
    <w:uiPriority w:val="0"/>
  </w:style>
  <w:style w:type="character" w:customStyle="1" w:styleId="12">
    <w:name w:val="item-name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2020-02-24T11:40:00Z</dcterms:created>
  <dc:creator>Administrator</dc:creator>
  <cp:lastModifiedBy>Administrator</cp:lastModifiedBy>
  <dcterms:modified xsi:type="dcterms:W3CDTF">2020-03-09T05:35:34Z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