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44"/>
          <w:szCs w:val="44"/>
        </w:rPr>
      </w:pPr>
      <w:bookmarkStart w:id="0" w:name="_GoBack"/>
      <w:r>
        <w:rPr>
          <w:rFonts w:hint="eastAsia" w:ascii="宋体" w:hAnsi="宋体" w:eastAsia="宋体" w:cs="宋体"/>
          <w:b/>
          <w:bCs/>
          <w:sz w:val="44"/>
          <w:szCs w:val="44"/>
          <w:lang w:val="en-US" w:eastAsia="zh-CN"/>
        </w:rPr>
        <w:t>关于领导干部操办婚丧喜庆事宜实行“两报告一承诺”的暂行规定</w:t>
      </w:r>
      <w:bookmarkEnd w:id="0"/>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第一条 </w:t>
      </w:r>
      <w:r>
        <w:rPr>
          <w:rFonts w:ascii="Times New Roman" w:hAnsi="Times New Roman" w:eastAsia="仿宋_GB2312" w:cs="Times New Roman"/>
          <w:sz w:val="32"/>
          <w:szCs w:val="32"/>
          <w:lang w:val="en-US" w:eastAsia="zh-CN"/>
        </w:rPr>
        <w:t> 为认真贯彻落实中央八项规定和省委若干规定精神，规范领导干部操办婚丧喜庆事宜，督促领导干部廉洁自律，推进党风廉政建设和移风易俗，依据《中国共产党党员领导干部廉洁从政若干准则》、《关于领导干部报告个人有关事项的规定》等有关规定，结合我省实际，制定本规定。</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第二条</w:t>
      </w:r>
      <w:r>
        <w:rPr>
          <w:rFonts w:ascii="Times New Roman" w:hAnsi="Times New Roman" w:eastAsia="仿宋_GB2312" w:cs="Times New Roman"/>
          <w:sz w:val="32"/>
          <w:szCs w:val="32"/>
          <w:lang w:val="en-US" w:eastAsia="zh-CN"/>
        </w:rPr>
        <w:t>  本规定所称领导干部，包括：</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（一）全省各级党的机关、人大机关、行政机关、政协机关、审判机关、检察机关、民主党派机关中县处级副职以上（含县处级副职，下同）的干部；</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（二）人民团体、事业单位中相当于县处级副职以上的干部；</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（三）大型、特大型国有独资企业、国有控股企业（含国有独资金融企业和国有控股金融企业，下同）的中层以上领导人员和中型国有独资企业、国有控股企业的领导班子成员。</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第三条 </w:t>
      </w:r>
      <w:r>
        <w:rPr>
          <w:rFonts w:ascii="Times New Roman" w:hAnsi="Times New Roman" w:eastAsia="仿宋_GB2312" w:cs="Times New Roman"/>
          <w:sz w:val="32"/>
          <w:szCs w:val="32"/>
          <w:lang w:val="en-US" w:eastAsia="zh-CN"/>
        </w:rPr>
        <w:t> 本规定所指婚丧喜庆事宜包括领导干部本人及其配偶、直系亲属（含直系血亲、拟制直系血亲）的婚事丧事、生日、升学、乔迁新居等事宜。</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第四条</w:t>
      </w:r>
      <w:r>
        <w:rPr>
          <w:rFonts w:ascii="Times New Roman" w:hAnsi="Times New Roman" w:eastAsia="仿宋_GB2312" w:cs="Times New Roman"/>
          <w:sz w:val="32"/>
          <w:szCs w:val="32"/>
          <w:lang w:val="en-US" w:eastAsia="zh-CN"/>
        </w:rPr>
        <w:t xml:space="preserve">  领导干部操办婚丧喜庆事宜，实行“事先报告、作出承诺、事后再报告”的制度（以下简称“两报告一承诺”）。</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第五条</w:t>
      </w:r>
      <w:r>
        <w:rPr>
          <w:rFonts w:ascii="Times New Roman" w:hAnsi="Times New Roman" w:eastAsia="仿宋_GB2312" w:cs="Times New Roman"/>
          <w:sz w:val="32"/>
          <w:szCs w:val="32"/>
          <w:lang w:val="en-US" w:eastAsia="zh-CN"/>
        </w:rPr>
        <w:t>  领导干部操办婚丧喜庆事宜前，要如实填报《领导干部操办婚丧喜庆事宜报告单》（见附件），报告操办婚丧喜庆事宜的事由、时间、地点、方式、规模、标准和邀请对象及其他需要说明的情况，按照干部管理权限，事前向有关组织人事部门和纪检监察机关（机构）书面报告。如操办丧葬事宜等特殊情况来不及书面报告的，可先口头报告，并在事后5天内补办书面报告手续。</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第六条</w:t>
      </w:r>
      <w:r>
        <w:rPr>
          <w:rFonts w:ascii="Times New Roman" w:hAnsi="Times New Roman" w:eastAsia="仿宋_GB2312" w:cs="Times New Roman"/>
          <w:sz w:val="32"/>
          <w:szCs w:val="32"/>
          <w:lang w:val="en-US" w:eastAsia="zh-CN"/>
        </w:rPr>
        <w:t>  领导干部操办婚丧喜庆事宜，应当作出并遵守以下承诺：</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（一）不大操大办，不违背报告内容操办；</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（二）不利用职务便利操办，不在社会上造成不良影响；</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（三）不借机敛财，不邀请管理和服务对象以及其他与行使职权有关系的单位和个人参加，不收受上述人员的礼金、礼品；</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（四）不侵犯国家、集体和人民利益，不用公款或由他人支付应由本人承担的各项操办费用，不违规使用公务用车、占用其他公共资源；</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（五）带头移风易俗，自觉抵制迷信低俗活动，文明节俭办事。</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第七条</w:t>
      </w:r>
      <w:r>
        <w:rPr>
          <w:rFonts w:ascii="Times New Roman" w:hAnsi="Times New Roman" w:eastAsia="仿宋_GB2312" w:cs="Times New Roman"/>
          <w:sz w:val="32"/>
          <w:szCs w:val="32"/>
          <w:lang w:val="en-US" w:eastAsia="zh-CN"/>
        </w:rPr>
        <w:t>  领导干部在婚丧喜庆事宜操办结束后，要按照干部管理权限，10天内将婚丧喜庆事宜操办实际情况向有关组织人事部门和纪检监察机关（机构）书面报告。报告主要内容包括婚丧喜庆事宜具体操办情况、承诺履行情况、礼金收受情况和其他需要说明的情况。</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第八条</w:t>
      </w:r>
      <w:r>
        <w:rPr>
          <w:rFonts w:ascii="Times New Roman" w:hAnsi="Times New Roman" w:eastAsia="仿宋_GB2312" w:cs="Times New Roman"/>
          <w:sz w:val="32"/>
          <w:szCs w:val="32"/>
          <w:lang w:val="en-US" w:eastAsia="zh-CN"/>
        </w:rPr>
        <w:t>  婚丧喜庆事宜涉及多个本规定适用对象的，应按照干部管理权限分别实行“两报告一承诺”。</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第九条</w:t>
      </w:r>
      <w:r>
        <w:rPr>
          <w:rFonts w:ascii="Times New Roman" w:hAnsi="Times New Roman" w:eastAsia="仿宋_GB2312" w:cs="Times New Roman"/>
          <w:sz w:val="32"/>
          <w:szCs w:val="32"/>
          <w:lang w:val="en-US" w:eastAsia="zh-CN"/>
        </w:rPr>
        <w:t>  领导干部对操办中未能按照规定谢绝和退还的礼金、礼品等财物，应按照有关规定及时上交组织处理。</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第十条</w:t>
      </w:r>
      <w:r>
        <w:rPr>
          <w:rFonts w:ascii="Times New Roman" w:hAnsi="Times New Roman" w:eastAsia="仿宋_GB2312" w:cs="Times New Roman"/>
          <w:sz w:val="32"/>
          <w:szCs w:val="32"/>
          <w:lang w:val="en-US" w:eastAsia="zh-CN"/>
        </w:rPr>
        <w:t>  对领导干部操办婚丧喜庆事宜隐瞒不报、不如实报告、不按要求报告的，或违背报告内容和承诺操办的，一经发现，组织人事部门和纪检监察机关（机构）应视情节轻重，给予批评教育、责令作出检查、诫勉谈话、通报批评等处理。</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第十一条</w:t>
      </w:r>
      <w:r>
        <w:rPr>
          <w:rFonts w:ascii="Times New Roman" w:hAnsi="Times New Roman" w:eastAsia="仿宋_GB2312" w:cs="Times New Roman"/>
          <w:sz w:val="32"/>
          <w:szCs w:val="32"/>
          <w:lang w:val="en-US" w:eastAsia="zh-CN"/>
        </w:rPr>
        <w:t>  领导干部利用职务上的便利操办婚丧喜庆事宜，借机敛财或者有其他侵犯国家、集体和人民利益行为的，依照《中国共产党纪律处分条例》、《行政机关公务员处分条例》等有关规定严肃处理，违反规定收受的礼金、礼品一律收缴。</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 第十二条</w:t>
      </w:r>
      <w:r>
        <w:rPr>
          <w:rFonts w:ascii="Times New Roman" w:hAnsi="Times New Roman" w:eastAsia="仿宋_GB2312" w:cs="Times New Roman"/>
          <w:sz w:val="32"/>
          <w:szCs w:val="32"/>
          <w:lang w:val="en-US" w:eastAsia="zh-CN"/>
        </w:rPr>
        <w:t>  对群众反映的领导干部违反规定操办婚丧喜庆事宜的行为不制止，或制止、查处不力，造成不良社会影响的，根据党风廉政建设责任制的相关规定，严肃追究有关领导的责任。</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第十三条</w:t>
      </w:r>
      <w:r>
        <w:rPr>
          <w:rFonts w:ascii="Times New Roman" w:hAnsi="Times New Roman" w:eastAsia="仿宋_GB2312" w:cs="Times New Roman"/>
          <w:sz w:val="32"/>
          <w:szCs w:val="32"/>
          <w:lang w:val="en-US" w:eastAsia="zh-CN"/>
        </w:rPr>
        <w:t xml:space="preserve">  领导干部执行本规定的情况，应作为年度民主生活会和述职述廉对照检查的内容。</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第十四条 </w:t>
      </w:r>
      <w:r>
        <w:rPr>
          <w:rFonts w:ascii="Times New Roman" w:hAnsi="Times New Roman" w:eastAsia="仿宋_GB2312" w:cs="Times New Roman"/>
          <w:sz w:val="32"/>
          <w:szCs w:val="32"/>
          <w:lang w:val="en-US" w:eastAsia="zh-CN"/>
        </w:rPr>
        <w:t> 全省党政机关、人民团体、事业单位科级及以下干部，其他国有企业中层以上领导干部，村（社区）党组织领导班子成员、村（居）民委员会成员操办婚丧喜庆事宜，按照分级负责的原则，由所在地方、单位和部门参照本规定制定具体管理办法。</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第十五条</w:t>
      </w:r>
      <w:r>
        <w:rPr>
          <w:rFonts w:ascii="Times New Roman" w:hAnsi="Times New Roman" w:eastAsia="仿宋_GB2312" w:cs="Times New Roman"/>
          <w:sz w:val="32"/>
          <w:szCs w:val="32"/>
          <w:lang w:val="en-US" w:eastAsia="zh-CN"/>
        </w:rPr>
        <w:t>  本规定由中共江西省纪委、省委组织部、省监察厅负责解释。</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lang w:val="en-US" w:eastAsia="zh-CN"/>
        </w:rPr>
        <w:t>第十六条 </w:t>
      </w:r>
      <w:r>
        <w:rPr>
          <w:rFonts w:ascii="Times New Roman" w:hAnsi="Times New Roman" w:eastAsia="仿宋_GB2312" w:cs="Times New Roman"/>
          <w:sz w:val="32"/>
          <w:szCs w:val="32"/>
          <w:lang w:val="en-US" w:eastAsia="zh-CN"/>
        </w:rPr>
        <w:t> 本规定自发布之日起施行。</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仿宋_GB2312" w:cs="Times New Roman"/>
          <w:sz w:val="32"/>
          <w:szCs w:val="32"/>
        </w:rPr>
      </w:pPr>
    </w:p>
    <w:p>
      <w:pPr>
        <w:widowControl/>
        <w:spacing w:line="560" w:lineRule="exact"/>
        <w:jc w:val="center"/>
        <w:rPr>
          <w:rFonts w:hint="eastAsia" w:ascii="黑体" w:hAnsi="宋体" w:eastAsia="黑体" w:cs="宋体"/>
          <w:kern w:val="0"/>
          <w:sz w:val="36"/>
          <w:szCs w:val="36"/>
        </w:rPr>
      </w:pPr>
      <w:r>
        <w:rPr>
          <w:rFonts w:hint="eastAsia" w:ascii="黑体" w:hAnsi="宋体" w:eastAsia="黑体" w:cs="宋体"/>
          <w:kern w:val="0"/>
          <w:sz w:val="36"/>
          <w:szCs w:val="36"/>
        </w:rPr>
        <w:t>领导干部办理婚礼事宜报告单</w:t>
      </w:r>
    </w:p>
    <w:p>
      <w:pPr>
        <w:widowControl/>
        <w:spacing w:line="120" w:lineRule="exact"/>
        <w:jc w:val="center"/>
        <w:rPr>
          <w:rFonts w:hint="eastAsia" w:ascii="黑体" w:hAnsi="宋体" w:eastAsia="黑体" w:cs="宋体"/>
          <w:kern w:val="0"/>
          <w:sz w:val="36"/>
          <w:szCs w:val="36"/>
        </w:rPr>
      </w:pPr>
    </w:p>
    <w:p>
      <w:pPr>
        <w:widowControl/>
        <w:spacing w:line="560" w:lineRule="exact"/>
        <w:jc w:val="right"/>
        <w:rPr>
          <w:rFonts w:hint="eastAsia" w:ascii="宋体" w:hAnsi="宋体" w:cs="宋体"/>
          <w:kern w:val="0"/>
          <w:sz w:val="24"/>
        </w:rPr>
      </w:pPr>
      <w:r>
        <w:rPr>
          <w:rFonts w:hint="eastAsia" w:ascii="宋体" w:hAnsi="宋体" w:cs="宋体"/>
          <w:kern w:val="0"/>
          <w:sz w:val="24"/>
        </w:rPr>
        <w:t>报告日期：      年    月    日</w:t>
      </w:r>
    </w:p>
    <w:p>
      <w:pPr>
        <w:widowControl/>
        <w:spacing w:line="60" w:lineRule="exact"/>
        <w:jc w:val="left"/>
        <w:rPr>
          <w:rFonts w:hint="eastAsia" w:ascii="宋体" w:hAnsi="宋体" w:cs="宋体"/>
          <w:kern w:val="0"/>
          <w:sz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826"/>
        <w:gridCol w:w="2623"/>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报告人姓名</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c>
          <w:tcPr>
            <w:tcW w:w="2623"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单位及职务</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当事人姓名</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c>
          <w:tcPr>
            <w:tcW w:w="2623"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与报告人关系</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r>
              <w:rPr>
                <w:rFonts w:hint="eastAsia" w:ascii="宋体" w:hAnsi="宋体" w:cs="宋体"/>
                <w:spacing w:val="40"/>
                <w:kern w:val="0"/>
                <w:sz w:val="28"/>
                <w:szCs w:val="28"/>
              </w:rPr>
              <w:t>宴席桌数</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c>
          <w:tcPr>
            <w:tcW w:w="2623"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r>
              <w:rPr>
                <w:rFonts w:hint="eastAsia" w:ascii="宋体" w:hAnsi="宋体" w:cs="宋体"/>
                <w:spacing w:val="40"/>
                <w:kern w:val="0"/>
                <w:sz w:val="28"/>
                <w:szCs w:val="28"/>
              </w:rPr>
              <w:t>邀请范围</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r>
              <w:rPr>
                <w:rFonts w:hint="eastAsia" w:ascii="宋体" w:hAnsi="宋体" w:cs="宋体"/>
                <w:spacing w:val="40"/>
                <w:kern w:val="0"/>
                <w:sz w:val="28"/>
                <w:szCs w:val="28"/>
              </w:rPr>
              <w:t>办理时间</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c>
          <w:tcPr>
            <w:tcW w:w="2623"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r>
              <w:rPr>
                <w:rFonts w:hint="eastAsia" w:ascii="宋体" w:hAnsi="宋体" w:cs="宋体"/>
                <w:spacing w:val="40"/>
                <w:kern w:val="0"/>
                <w:sz w:val="28"/>
                <w:szCs w:val="28"/>
              </w:rPr>
              <w:t>办理地点</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spacing w:val="40"/>
                <w:kern w:val="0"/>
                <w:sz w:val="28"/>
                <w:szCs w:val="28"/>
              </w:rPr>
            </w:pPr>
            <w:r>
              <w:rPr>
                <w:rFonts w:hint="eastAsia" w:ascii="宋体" w:hAnsi="宋体" w:cs="宋体"/>
                <w:spacing w:val="40"/>
                <w:kern w:val="0"/>
                <w:sz w:val="28"/>
                <w:szCs w:val="28"/>
              </w:rPr>
              <w:t>参加对象</w:t>
            </w:r>
          </w:p>
          <w:p>
            <w:pPr>
              <w:widowControl/>
              <w:spacing w:line="400" w:lineRule="exact"/>
              <w:jc w:val="center"/>
              <w:rPr>
                <w:rFonts w:ascii="宋体" w:hAnsi="宋体" w:cs="宋体"/>
                <w:kern w:val="0"/>
                <w:sz w:val="28"/>
                <w:szCs w:val="28"/>
              </w:rPr>
            </w:pPr>
            <w:r>
              <w:rPr>
                <w:rFonts w:hint="eastAsia" w:ascii="宋体" w:hAnsi="宋体" w:cs="宋体"/>
                <w:spacing w:val="40"/>
                <w:kern w:val="0"/>
                <w:sz w:val="28"/>
                <w:szCs w:val="28"/>
              </w:rPr>
              <w:t>及其人数</w:t>
            </w:r>
          </w:p>
        </w:tc>
        <w:tc>
          <w:tcPr>
            <w:tcW w:w="7471"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rPr>
                <w:rFonts w:hint="eastAsia" w:ascii="宋体" w:hAnsi="宋体" w:cs="宋体"/>
                <w:kern w:val="0"/>
                <w:sz w:val="28"/>
                <w:szCs w:val="28"/>
              </w:rPr>
            </w:pPr>
            <w:r>
              <w:rPr>
                <w:rFonts w:hint="eastAsia" w:ascii="宋体" w:hAnsi="宋体" w:cs="宋体"/>
                <w:kern w:val="0"/>
                <w:sz w:val="28"/>
                <w:szCs w:val="28"/>
              </w:rPr>
              <w:t>总计       人，其中直系三代血亲亲属      人，</w:t>
            </w:r>
          </w:p>
          <w:p>
            <w:pPr>
              <w:widowControl/>
              <w:spacing w:line="400" w:lineRule="exact"/>
              <w:rPr>
                <w:rFonts w:ascii="宋体" w:hAnsi="宋体" w:cs="宋体"/>
                <w:kern w:val="0"/>
                <w:sz w:val="28"/>
                <w:szCs w:val="28"/>
              </w:rPr>
            </w:pPr>
            <w:r>
              <w:rPr>
                <w:rFonts w:hint="eastAsia" w:ascii="宋体" w:hAnsi="宋体" w:cs="宋体"/>
                <w:kern w:val="0"/>
                <w:sz w:val="28"/>
                <w:szCs w:val="28"/>
              </w:rPr>
              <w:t>其他亲属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r>
              <w:rPr>
                <w:rFonts w:hint="eastAsia" w:ascii="宋体" w:hAnsi="宋体" w:cs="宋体"/>
                <w:spacing w:val="40"/>
                <w:kern w:val="0"/>
                <w:sz w:val="28"/>
                <w:szCs w:val="28"/>
              </w:rPr>
              <w:t>用车数量</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p>
        </w:tc>
        <w:tc>
          <w:tcPr>
            <w:tcW w:w="2623"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r>
              <w:rPr>
                <w:rFonts w:hint="eastAsia" w:ascii="宋体" w:hAnsi="宋体" w:cs="宋体"/>
                <w:spacing w:val="40"/>
                <w:kern w:val="0"/>
                <w:sz w:val="28"/>
                <w:szCs w:val="28"/>
              </w:rPr>
              <w:t>车辆来源</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94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ascii="宋体" w:hAnsi="宋体" w:cs="宋体"/>
                <w:kern w:val="0"/>
                <w:sz w:val="24"/>
              </w:rPr>
            </w:pPr>
            <w:r>
              <w:rPr>
                <w:rFonts w:hint="eastAsia" w:ascii="宋体" w:hAnsi="宋体" w:cs="宋体"/>
                <w:kern w:val="0"/>
                <w:sz w:val="28"/>
                <w:szCs w:val="28"/>
              </w:rPr>
              <w:t xml:space="preserve">  </w:t>
            </w:r>
            <w:r>
              <w:rPr>
                <w:rFonts w:hint="eastAsia" w:ascii="宋体" w:hAnsi="宋体" w:cs="宋体"/>
                <w:kern w:val="0"/>
                <w:sz w:val="24"/>
              </w:rPr>
              <w:t xml:space="preserve">  本人向组织郑重承诺：1.不超范围、超标准办理。2.不动用公款、公物、公车办理。3.不收受与行使职权有关单位和个人的礼物、礼金、有价证券、支付凭证以及象征性低价收款的物品。4.当时不能拒收的在事后按规定上交纪检监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9431"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560" w:lineRule="exact"/>
              <w:jc w:val="left"/>
              <w:rPr>
                <w:rFonts w:hint="eastAsia" w:ascii="宋体" w:hAnsi="宋体" w:cs="宋体"/>
                <w:kern w:val="0"/>
                <w:sz w:val="28"/>
                <w:szCs w:val="28"/>
              </w:rPr>
            </w:pPr>
            <w:r>
              <w:rPr>
                <w:rFonts w:hint="eastAsia" w:ascii="宋体" w:hAnsi="宋体" w:cs="宋体"/>
                <w:kern w:val="0"/>
                <w:sz w:val="28"/>
                <w:szCs w:val="28"/>
              </w:rPr>
              <w:t>需要说明的情况：</w:t>
            </w:r>
          </w:p>
          <w:p>
            <w:pPr>
              <w:widowControl/>
              <w:spacing w:line="560" w:lineRule="exact"/>
              <w:jc w:val="left"/>
              <w:rPr>
                <w:rFonts w:hint="eastAsia" w:ascii="宋体" w:hAnsi="宋体" w:cs="宋体"/>
                <w:kern w:val="0"/>
                <w:sz w:val="28"/>
                <w:szCs w:val="28"/>
              </w:rPr>
            </w:pPr>
            <w:r>
              <w:rPr>
                <w:rFonts w:hint="eastAsia" w:ascii="宋体" w:hAnsi="宋体" w:cs="宋体"/>
                <w:kern w:val="0"/>
                <w:sz w:val="28"/>
                <w:szCs w:val="28"/>
              </w:rPr>
              <w:t xml:space="preserve">                                </w:t>
            </w:r>
          </w:p>
          <w:p>
            <w:pPr>
              <w:widowControl/>
              <w:spacing w:line="560" w:lineRule="exact"/>
              <w:ind w:firstLine="4620" w:firstLineChars="1650"/>
              <w:jc w:val="left"/>
              <w:rPr>
                <w:rFonts w:hint="eastAsia" w:ascii="宋体" w:hAnsi="宋体" w:cs="宋体"/>
                <w:kern w:val="0"/>
                <w:sz w:val="28"/>
                <w:szCs w:val="28"/>
              </w:rPr>
            </w:pPr>
            <w:r>
              <w:rPr>
                <w:rFonts w:hint="eastAsia" w:ascii="宋体" w:hAnsi="宋体" w:cs="宋体"/>
                <w:kern w:val="0"/>
                <w:sz w:val="28"/>
                <w:szCs w:val="28"/>
              </w:rPr>
              <w:t>本人签字：</w:t>
            </w:r>
          </w:p>
          <w:p>
            <w:pPr>
              <w:widowControl/>
              <w:spacing w:line="400" w:lineRule="exact"/>
              <w:jc w:val="lef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4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rPr>
                <w:rFonts w:ascii="宋体" w:hAnsi="宋体" w:cs="宋体"/>
                <w:kern w:val="0"/>
                <w:sz w:val="28"/>
                <w:szCs w:val="28"/>
              </w:rPr>
            </w:pPr>
            <w:r>
              <w:rPr>
                <w:rFonts w:hint="eastAsia" w:ascii="宋体" w:hAnsi="宋体" w:cs="宋体"/>
                <w:kern w:val="0"/>
                <w:sz w:val="28"/>
                <w:szCs w:val="28"/>
              </w:rPr>
              <w:t>本单位领导意见：</w:t>
            </w:r>
          </w:p>
          <w:p>
            <w:pPr>
              <w:widowControl/>
              <w:spacing w:line="360" w:lineRule="exact"/>
              <w:jc w:val="center"/>
              <w:rPr>
                <w:rFonts w:hint="eastAsia" w:ascii="宋体" w:hAnsi="宋体" w:cs="宋体"/>
                <w:kern w:val="0"/>
                <w:sz w:val="28"/>
                <w:szCs w:val="28"/>
              </w:rPr>
            </w:pPr>
          </w:p>
          <w:p>
            <w:pPr>
              <w:widowControl/>
              <w:spacing w:line="560" w:lineRule="exact"/>
              <w:jc w:val="center"/>
              <w:rPr>
                <w:rFonts w:hint="eastAsia" w:ascii="宋体" w:hAnsi="宋体" w:cs="宋体"/>
                <w:kern w:val="0"/>
                <w:sz w:val="28"/>
                <w:szCs w:val="28"/>
              </w:rPr>
            </w:pPr>
          </w:p>
          <w:p>
            <w:pPr>
              <w:widowControl/>
              <w:spacing w:line="560" w:lineRule="exact"/>
              <w:jc w:val="center"/>
              <w:rPr>
                <w:rFonts w:hint="eastAsia" w:ascii="宋体" w:hAnsi="宋体" w:cs="宋体"/>
                <w:kern w:val="0"/>
                <w:sz w:val="28"/>
                <w:szCs w:val="28"/>
              </w:rPr>
            </w:pPr>
            <w:r>
              <w:rPr>
                <w:rFonts w:hint="eastAsia" w:ascii="宋体" w:hAnsi="宋体" w:cs="宋体"/>
                <w:kern w:val="0"/>
                <w:sz w:val="28"/>
                <w:szCs w:val="28"/>
              </w:rPr>
              <w:t xml:space="preserve">               盖  章</w:t>
            </w:r>
          </w:p>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 xml:space="preserve">           </w:t>
            </w:r>
          </w:p>
        </w:tc>
      </w:tr>
    </w:tbl>
    <w:p>
      <w:pPr>
        <w:widowControl/>
        <w:spacing w:line="60" w:lineRule="exact"/>
        <w:ind w:firstLine="480" w:firstLineChars="200"/>
        <w:rPr>
          <w:rFonts w:hint="eastAsia" w:ascii="宋体" w:hAnsi="宋体" w:cs="宋体"/>
          <w:kern w:val="0"/>
          <w:sz w:val="24"/>
        </w:rPr>
      </w:pPr>
    </w:p>
    <w:p>
      <w:pPr>
        <w:widowControl/>
        <w:spacing w:line="400" w:lineRule="exact"/>
        <w:ind w:firstLine="480" w:firstLineChars="200"/>
        <w:rPr>
          <w:rFonts w:hint="eastAsia" w:ascii="宋体" w:hAnsi="宋体" w:cs="宋体"/>
          <w:kern w:val="0"/>
          <w:sz w:val="24"/>
        </w:rPr>
      </w:pPr>
      <w:r>
        <w:rPr>
          <w:rFonts w:hint="eastAsia" w:ascii="宋体" w:hAnsi="宋体" w:cs="宋体"/>
          <w:kern w:val="0"/>
          <w:sz w:val="24"/>
        </w:rPr>
        <w:t>注：1.此报告单一式三份，报告人所在单位纪检监察部门和报告人各存一份。2.因特殊原因未能按时报告的，应及时补报，并在“需要说明的情况”一栏中说明原因。</w:t>
      </w:r>
    </w:p>
    <w:p>
      <w:pPr>
        <w:widowControl/>
        <w:spacing w:line="440" w:lineRule="exact"/>
        <w:jc w:val="center"/>
        <w:rPr>
          <w:rFonts w:hint="eastAsia" w:ascii="黑体" w:hAnsi="宋体" w:eastAsia="黑体" w:cs="宋体"/>
          <w:kern w:val="0"/>
          <w:sz w:val="28"/>
          <w:szCs w:val="28"/>
        </w:rPr>
      </w:pPr>
    </w:p>
    <w:p>
      <w:pPr>
        <w:widowControl/>
        <w:spacing w:line="560" w:lineRule="exact"/>
        <w:jc w:val="center"/>
        <w:rPr>
          <w:rFonts w:hint="eastAsia" w:ascii="黑体" w:hAnsi="宋体" w:eastAsia="黑体" w:cs="宋体"/>
          <w:spacing w:val="40"/>
          <w:kern w:val="0"/>
          <w:sz w:val="36"/>
          <w:szCs w:val="36"/>
        </w:rPr>
      </w:pPr>
      <w:r>
        <w:rPr>
          <w:rFonts w:hint="eastAsia" w:ascii="黑体" w:hAnsi="宋体" w:eastAsia="黑体" w:cs="宋体"/>
          <w:spacing w:val="40"/>
          <w:kern w:val="0"/>
          <w:sz w:val="36"/>
          <w:szCs w:val="36"/>
        </w:rPr>
        <w:t>领导干部办理丧葬事宜报告单</w:t>
      </w:r>
    </w:p>
    <w:p>
      <w:pPr>
        <w:widowControl/>
        <w:spacing w:line="560" w:lineRule="exact"/>
        <w:ind w:firstLine="4960" w:firstLineChars="2067"/>
        <w:jc w:val="left"/>
        <w:rPr>
          <w:rFonts w:hint="eastAsia" w:ascii="宋体" w:hAnsi="宋体" w:cs="宋体"/>
          <w:kern w:val="0"/>
          <w:sz w:val="24"/>
        </w:rPr>
      </w:pPr>
      <w:r>
        <w:rPr>
          <w:rFonts w:hint="eastAsia" w:ascii="宋体" w:hAnsi="宋体" w:cs="宋体"/>
          <w:kern w:val="0"/>
          <w:sz w:val="24"/>
        </w:rPr>
        <w:t>报告日期：       年     月      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804"/>
        <w:gridCol w:w="1106"/>
        <w:gridCol w:w="209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22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报告人姓名</w:t>
            </w:r>
          </w:p>
        </w:tc>
        <w:tc>
          <w:tcPr>
            <w:tcW w:w="19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20"/>
                <w:kern w:val="0"/>
                <w:sz w:val="28"/>
                <w:szCs w:val="28"/>
              </w:rPr>
            </w:pPr>
            <w:r>
              <w:rPr>
                <w:rFonts w:hint="eastAsia" w:ascii="宋体" w:hAnsi="宋体" w:cs="宋体"/>
                <w:spacing w:val="20"/>
                <w:kern w:val="0"/>
                <w:sz w:val="28"/>
                <w:szCs w:val="28"/>
              </w:rPr>
              <w:t>单位及职务</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22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当事人姓名</w:t>
            </w:r>
          </w:p>
        </w:tc>
        <w:tc>
          <w:tcPr>
            <w:tcW w:w="19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与报告人关系</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22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r>
              <w:rPr>
                <w:rFonts w:hint="eastAsia" w:ascii="宋体" w:hAnsi="宋体" w:cs="宋体"/>
                <w:spacing w:val="40"/>
                <w:kern w:val="0"/>
                <w:sz w:val="28"/>
                <w:szCs w:val="28"/>
              </w:rPr>
              <w:t>办理时间</w:t>
            </w:r>
          </w:p>
        </w:tc>
        <w:tc>
          <w:tcPr>
            <w:tcW w:w="19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r>
              <w:rPr>
                <w:rFonts w:hint="eastAsia" w:ascii="宋体" w:hAnsi="宋体" w:cs="宋体"/>
                <w:spacing w:val="40"/>
                <w:kern w:val="0"/>
                <w:sz w:val="28"/>
                <w:szCs w:val="28"/>
              </w:rPr>
              <w:t>办理地点</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宋体" w:hAnsi="宋体" w:cs="宋体"/>
                <w:spacing w:val="40"/>
                <w:kern w:val="0"/>
                <w:sz w:val="28"/>
                <w:szCs w:val="28"/>
              </w:rPr>
            </w:pPr>
            <w:r>
              <w:rPr>
                <w:rFonts w:hint="eastAsia" w:ascii="宋体" w:hAnsi="宋体" w:cs="宋体"/>
                <w:spacing w:val="40"/>
                <w:kern w:val="0"/>
                <w:sz w:val="28"/>
                <w:szCs w:val="28"/>
              </w:rPr>
              <w:t>参加对象</w:t>
            </w:r>
          </w:p>
          <w:p>
            <w:pPr>
              <w:widowControl/>
              <w:spacing w:line="560" w:lineRule="exact"/>
              <w:jc w:val="center"/>
              <w:rPr>
                <w:rFonts w:ascii="宋体" w:hAnsi="宋体" w:cs="宋体"/>
                <w:spacing w:val="40"/>
                <w:kern w:val="0"/>
                <w:sz w:val="28"/>
                <w:szCs w:val="28"/>
              </w:rPr>
            </w:pPr>
            <w:r>
              <w:rPr>
                <w:rFonts w:hint="eastAsia" w:ascii="宋体" w:hAnsi="宋体" w:cs="宋体"/>
                <w:spacing w:val="40"/>
                <w:kern w:val="0"/>
                <w:sz w:val="28"/>
                <w:szCs w:val="28"/>
              </w:rPr>
              <w:t>及其人数</w:t>
            </w:r>
          </w:p>
        </w:tc>
        <w:tc>
          <w:tcPr>
            <w:tcW w:w="681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560" w:firstLineChars="200"/>
              <w:jc w:val="center"/>
              <w:rPr>
                <w:rFonts w:ascii="宋体" w:hAnsi="宋体" w:cs="宋体"/>
                <w:kern w:val="0"/>
                <w:sz w:val="28"/>
                <w:szCs w:val="28"/>
              </w:rPr>
            </w:pPr>
            <w:r>
              <w:rPr>
                <w:rFonts w:hint="eastAsia" w:ascii="宋体" w:hAnsi="宋体" w:cs="宋体"/>
                <w:kern w:val="0"/>
                <w:sz w:val="28"/>
                <w:szCs w:val="28"/>
              </w:rPr>
              <w:t>总计      人，其中直系三代血亲亲属     人，其他亲属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2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r>
              <w:rPr>
                <w:rFonts w:hint="eastAsia" w:ascii="宋体" w:hAnsi="宋体" w:cs="宋体"/>
                <w:spacing w:val="40"/>
                <w:kern w:val="0"/>
                <w:sz w:val="28"/>
                <w:szCs w:val="28"/>
              </w:rPr>
              <w:t>用车数量</w:t>
            </w:r>
          </w:p>
        </w:tc>
        <w:tc>
          <w:tcPr>
            <w:tcW w:w="19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p>
        </w:tc>
        <w:tc>
          <w:tcPr>
            <w:tcW w:w="209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spacing w:val="40"/>
                <w:kern w:val="0"/>
                <w:sz w:val="28"/>
                <w:szCs w:val="28"/>
              </w:rPr>
            </w:pPr>
            <w:r>
              <w:rPr>
                <w:rFonts w:hint="eastAsia" w:ascii="宋体" w:hAnsi="宋体" w:cs="宋体"/>
                <w:spacing w:val="40"/>
                <w:kern w:val="0"/>
                <w:sz w:val="28"/>
                <w:szCs w:val="28"/>
              </w:rPr>
              <w:t>车辆来源</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903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rPr>
                <w:rFonts w:hint="eastAsia" w:ascii="宋体" w:hAnsi="宋体" w:cs="宋体"/>
                <w:kern w:val="0"/>
                <w:sz w:val="28"/>
                <w:szCs w:val="28"/>
              </w:rPr>
            </w:pPr>
            <w:r>
              <w:rPr>
                <w:rFonts w:hint="eastAsia" w:ascii="宋体" w:hAnsi="宋体" w:cs="宋体"/>
                <w:kern w:val="0"/>
                <w:sz w:val="28"/>
                <w:szCs w:val="28"/>
              </w:rPr>
              <w:t>需要说明的情况：</w:t>
            </w:r>
          </w:p>
          <w:p>
            <w:pPr>
              <w:widowControl/>
              <w:spacing w:line="560" w:lineRule="exact"/>
              <w:jc w:val="center"/>
              <w:rPr>
                <w:rFonts w:hint="eastAsia" w:ascii="宋体" w:hAnsi="宋体" w:cs="宋体"/>
                <w:kern w:val="0"/>
                <w:sz w:val="28"/>
                <w:szCs w:val="28"/>
              </w:rPr>
            </w:pPr>
          </w:p>
          <w:p>
            <w:pPr>
              <w:widowControl/>
              <w:spacing w:line="560" w:lineRule="exact"/>
              <w:jc w:val="center"/>
              <w:rPr>
                <w:rFonts w:hint="eastAsia" w:ascii="宋体" w:hAnsi="宋体" w:cs="宋体"/>
                <w:kern w:val="0"/>
                <w:sz w:val="28"/>
                <w:szCs w:val="28"/>
              </w:rPr>
            </w:pPr>
          </w:p>
          <w:p>
            <w:pPr>
              <w:widowControl/>
              <w:spacing w:line="560" w:lineRule="exact"/>
              <w:jc w:val="center"/>
              <w:rPr>
                <w:rFonts w:hint="eastAsia" w:ascii="宋体" w:hAnsi="宋体" w:cs="宋体"/>
                <w:kern w:val="0"/>
                <w:sz w:val="28"/>
                <w:szCs w:val="28"/>
              </w:rPr>
            </w:pPr>
          </w:p>
          <w:p>
            <w:pPr>
              <w:widowControl/>
              <w:spacing w:line="560" w:lineRule="exact"/>
              <w:jc w:val="center"/>
              <w:rPr>
                <w:rFonts w:hint="eastAsia" w:ascii="宋体" w:hAnsi="宋体" w:cs="宋体"/>
                <w:kern w:val="0"/>
                <w:sz w:val="28"/>
                <w:szCs w:val="28"/>
              </w:rPr>
            </w:pPr>
            <w:r>
              <w:rPr>
                <w:rFonts w:hint="eastAsia" w:ascii="宋体" w:hAnsi="宋体" w:cs="宋体"/>
                <w:kern w:val="0"/>
                <w:sz w:val="28"/>
                <w:szCs w:val="28"/>
              </w:rPr>
              <w:t>本人签字：</w:t>
            </w:r>
          </w:p>
          <w:p>
            <w:pPr>
              <w:widowControl/>
              <w:spacing w:line="30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30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cs="宋体"/>
                <w:kern w:val="0"/>
                <w:sz w:val="28"/>
                <w:szCs w:val="28"/>
              </w:rPr>
            </w:pPr>
            <w:r>
              <w:rPr>
                <w:rFonts w:hint="eastAsia" w:ascii="宋体" w:hAnsi="宋体" w:cs="宋体"/>
                <w:kern w:val="0"/>
                <w:sz w:val="28"/>
                <w:szCs w:val="28"/>
              </w:rPr>
              <w:t>本单位领导意见</w:t>
            </w:r>
          </w:p>
        </w:tc>
        <w:tc>
          <w:tcPr>
            <w:tcW w:w="6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宋体" w:hAnsi="宋体" w:cs="宋体"/>
                <w:kern w:val="0"/>
                <w:sz w:val="28"/>
                <w:szCs w:val="28"/>
              </w:rPr>
            </w:pPr>
          </w:p>
          <w:p>
            <w:pPr>
              <w:widowControl/>
              <w:spacing w:line="560" w:lineRule="exact"/>
              <w:jc w:val="center"/>
              <w:rPr>
                <w:rFonts w:hint="eastAsia" w:ascii="宋体" w:hAnsi="宋体" w:cs="宋体"/>
                <w:kern w:val="0"/>
                <w:sz w:val="28"/>
                <w:szCs w:val="28"/>
              </w:rPr>
            </w:pPr>
          </w:p>
          <w:p>
            <w:pPr>
              <w:widowControl/>
              <w:spacing w:line="560" w:lineRule="exact"/>
              <w:jc w:val="center"/>
              <w:rPr>
                <w:rFonts w:hint="eastAsia" w:ascii="宋体" w:hAnsi="宋体" w:cs="宋体"/>
                <w:kern w:val="0"/>
                <w:sz w:val="28"/>
                <w:szCs w:val="28"/>
              </w:rPr>
            </w:pPr>
          </w:p>
          <w:p>
            <w:pPr>
              <w:widowControl/>
              <w:spacing w:line="560" w:lineRule="exact"/>
              <w:jc w:val="center"/>
              <w:rPr>
                <w:rFonts w:hint="eastAsia" w:ascii="宋体" w:hAnsi="宋体" w:cs="宋体"/>
                <w:kern w:val="0"/>
                <w:sz w:val="28"/>
                <w:szCs w:val="28"/>
              </w:rPr>
            </w:pPr>
          </w:p>
          <w:p>
            <w:pPr>
              <w:widowControl/>
              <w:spacing w:line="560" w:lineRule="exact"/>
              <w:jc w:val="center"/>
              <w:rPr>
                <w:rFonts w:hint="eastAsia" w:ascii="宋体" w:hAnsi="宋体" w:cs="宋体"/>
                <w:kern w:val="0"/>
                <w:sz w:val="28"/>
                <w:szCs w:val="28"/>
              </w:rPr>
            </w:pPr>
            <w:r>
              <w:rPr>
                <w:rFonts w:hint="eastAsia" w:ascii="宋体" w:hAnsi="宋体" w:cs="宋体"/>
                <w:kern w:val="0"/>
                <w:sz w:val="28"/>
                <w:szCs w:val="28"/>
              </w:rPr>
              <w:t>盖  章</w:t>
            </w:r>
          </w:p>
          <w:p>
            <w:pPr>
              <w:widowControl/>
              <w:spacing w:line="560" w:lineRule="exact"/>
              <w:jc w:val="center"/>
              <w:rPr>
                <w:rFonts w:hint="eastAsia" w:ascii="宋体" w:hAnsi="宋体" w:cs="宋体"/>
                <w:kern w:val="0"/>
                <w:sz w:val="28"/>
                <w:szCs w:val="28"/>
              </w:rPr>
            </w:pPr>
          </w:p>
        </w:tc>
      </w:tr>
    </w:tbl>
    <w:p>
      <w:pPr>
        <w:widowControl/>
        <w:spacing w:line="400" w:lineRule="exact"/>
        <w:ind w:firstLine="480" w:firstLineChars="200"/>
        <w:jc w:val="left"/>
        <w:rPr>
          <w:rFonts w:hint="eastAsia" w:ascii="宋体" w:hAnsi="宋体" w:cs="宋体"/>
          <w:kern w:val="0"/>
          <w:sz w:val="24"/>
          <w:szCs w:val="21"/>
        </w:rPr>
      </w:pPr>
    </w:p>
    <w:p>
      <w:pPr>
        <w:widowControl/>
        <w:spacing w:line="400" w:lineRule="exact"/>
        <w:ind w:firstLine="480" w:firstLineChars="200"/>
        <w:jc w:val="left"/>
      </w:pPr>
      <w:r>
        <w:rPr>
          <w:rFonts w:hint="eastAsia" w:ascii="宋体" w:hAnsi="宋体" w:cs="宋体"/>
          <w:kern w:val="0"/>
          <w:sz w:val="24"/>
          <w:szCs w:val="21"/>
        </w:rPr>
        <w:t>注：1.此报告单一式三份，报告人所在单位纪检监察部门和报告人各存一份。2.因特殊原因未能按时报告的，应及时补报，并在“需要说明的情况”一栏中说明原因。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B6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2020-09-16T00:56:31Z</dcterms:created>
  <dc:creator>Administrator</dc:creator>
  <cp:lastModifiedBy>Alex</cp:lastModifiedBy>
  <dcterms:modified xsi:type="dcterms:W3CDTF">2020-09-16T00:57:28Z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