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关于在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全院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实施“一清单一报告两档案”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工作制度的通知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left"/>
        <w:textAlignment w:val="auto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各处（室）、系（部）、党支部：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为切实抓好主动有效监督工作的实施，建立起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学院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立体监督架构，不断推进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学院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纪检监察工作高质量发展。</w:t>
      </w:r>
      <w:r>
        <w:rPr>
          <w:rFonts w:hint="eastAsia" w:ascii="仿宋" w:hAnsi="仿宋" w:eastAsia="仿宋" w:cs="仿宋"/>
          <w:sz w:val="32"/>
          <w:szCs w:val="32"/>
        </w:rPr>
        <w:t>根据《中国共产党党内监督条例》《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中华人民共和国监察法</w:t>
      </w:r>
      <w:r>
        <w:rPr>
          <w:rFonts w:hint="eastAsia" w:ascii="仿宋" w:hAnsi="仿宋" w:eastAsia="仿宋" w:cs="仿宋"/>
          <w:sz w:val="32"/>
          <w:szCs w:val="32"/>
        </w:rPr>
        <w:t>》等党内法规以及中央、省、市纪委全会精神和市纪委市监委的部署要求，结合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学院工作</w:t>
      </w:r>
      <w:r>
        <w:rPr>
          <w:rFonts w:hint="eastAsia" w:ascii="仿宋" w:hAnsi="仿宋" w:eastAsia="仿宋" w:cs="仿宋"/>
          <w:sz w:val="32"/>
          <w:szCs w:val="32"/>
        </w:rPr>
        <w:t>实际，经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院纪委会议</w:t>
      </w:r>
      <w:r>
        <w:rPr>
          <w:rFonts w:hint="eastAsia" w:ascii="仿宋" w:hAnsi="仿宋" w:eastAsia="仿宋" w:cs="仿宋"/>
          <w:sz w:val="32"/>
          <w:szCs w:val="32"/>
        </w:rPr>
        <w:t>研究，决定在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全院</w:t>
      </w:r>
      <w:r>
        <w:rPr>
          <w:rFonts w:hint="eastAsia" w:ascii="仿宋" w:hAnsi="仿宋" w:eastAsia="仿宋" w:cs="仿宋"/>
          <w:sz w:val="32"/>
          <w:szCs w:val="32"/>
        </w:rPr>
        <w:t>范围内实施“一清单一报告两档案”工作制度。现将有关事项通知如下：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一、目的意义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通过在全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院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建立“一清单一报告两档案”工作制度，</w:t>
      </w:r>
      <w:r>
        <w:rPr>
          <w:rFonts w:hint="eastAsia" w:ascii="仿宋" w:hAnsi="仿宋" w:eastAsia="仿宋" w:cs="仿宋"/>
          <w:sz w:val="32"/>
          <w:szCs w:val="32"/>
        </w:rPr>
        <w:t>以“主动、动态、精准”监督为要求，坚持问题导向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，全面了解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学院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在管党治党方面存在的突出问题，实时掌握其政治生态状况，并坚持问题导向，精准运用监督执纪“四种形态”，着力推动解决问题，实现对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学院各部门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的主动有效监督，自觉形成监督与接受监督的良好习惯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，为建设上饶职院风清气正政治生态提供制度保障。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二、工作原则</w:t>
      </w:r>
    </w:p>
    <w:p>
      <w:pPr>
        <w:pStyle w:val="4"/>
        <w:adjustRightIn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2"/>
          <w:lang w:val="en-US" w:eastAsia="zh-CN" w:bidi="ar-SA"/>
        </w:rPr>
        <w:t>（一）坚持真实性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。根据巡视巡察、纪检监察、信访处置、财政等专项检查和自身查找的问题列入清单、报告和档案，做到信息真实、精准、有效，准确反映学院领导干部个人廉政情况和学院的政治生态状况。</w:t>
      </w:r>
    </w:p>
    <w:p>
      <w:pPr>
        <w:pStyle w:val="4"/>
        <w:adjustRightIn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2"/>
          <w:lang w:val="en-US" w:eastAsia="zh-CN" w:bidi="ar-SA"/>
        </w:rPr>
        <w:t>（二）坚持靶向性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。突出以问题为导向，有的放矢，找准问题，精准施策，准确运用监督执纪“四种形态”促其整改落实，有效推动解决问题。</w:t>
      </w:r>
    </w:p>
    <w:p>
      <w:pPr>
        <w:pStyle w:val="4"/>
        <w:adjustRightIn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2"/>
          <w:lang w:val="en-US" w:eastAsia="zh-CN" w:bidi="ar-SA"/>
        </w:rPr>
        <w:t>（三）坚持动态性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。列入清单、报告、档案的内容要根据形势变化、工作需要、职务调整等，实施动态监督，使“一清单一报告两档案”制度不断完善发展。</w:t>
      </w:r>
    </w:p>
    <w:p>
      <w:pPr>
        <w:pStyle w:val="4"/>
        <w:adjustRightIn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2"/>
          <w:lang w:val="en-US" w:eastAsia="zh-CN" w:bidi="ar-SA"/>
        </w:rPr>
        <w:t>（四）坚持实效性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。强化监督成果运用，把它纳入落实党风廉政建设责任制检查考核内容，使制度优势转化为治理效能，实现政治效果、纪法效果和社会效果的统一。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96" w:leftChars="284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三、工作对象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院领导班子，各部门主要负责人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(一)一清单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即党委负面清单(附件1)。主要内容包括党委在政治建设、思想建设、组织建设、作风建设、纪律建设、夺取反腐败压倒性胜利、学院发展等方面存在的问题。主要内容如下：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1．党的政治建设方面存在问题，重点是贯彻落实中央重大决策部署、巡视巡察问题整改、重大事项请示报告、全面彻底肃清苏荣案余毒等情况；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2．党的思想建设方面存在问题，重点是学习习近平新时代中国特色社会主义思想、落实意识形态工作责任制等情况；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3．党的组织建设方面存在问题，重点是选人用人和执行民主集中制、落实“三会一课”等组织制度、发展党员等情况；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4．党的作风建设方面存在问题，重点是落实中央八项规定精神、整治形式主义官僚主义等“四风”问题、整治“怕慢假庸散”作风顽疾、“聚焦突出问题、减轻基层负担”专项整治活动开展等情况；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5．党的纪律建设方面存在问题，重点是党规党纪执行、落实“两个责任”、“三重一大”事项集体决策等情况；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6．夺取反腐败压倒性胜利方面存在问题，重点是领导干部廉洁自律、整治群众身边腐败问题、信访反映等情况；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7．学院发展等其他方面的问题；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院领导班子，各部门主要负责人根据职责分工从党委负面清单认领问题，结合工作实际，梳理形成个人负面清单(附件2)。</w:t>
      </w:r>
    </w:p>
    <w:p>
      <w:pPr>
        <w:pStyle w:val="4"/>
        <w:adjustRightIn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负面清单每半年（1月、7月）更新一次。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(二)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即学院政治生态研判报告。主要内容包括院党委在严肃党内政治生活、严明党的政治纪律和政治规矩、营造积极健康的党内政治文化、作风建设、巩固和发展反腐败斗争压倒性胜利等5个方面的工作情况和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此外，聚焦关键少数，要求院领导班子，各部门主要负责人就履行主体责任或“一岗双责”情况、党内政治生活情况、遵规守纪情况等情况提交个人“自画像”(附件3)。院党委办公室根据院领导班子，各部门主要负责人提供的“自画像”和个人负面清单并结合其自身管党治党政治责任落实、干部评价等情况进行补充，形成领导干部个人的 “政治画像”(附件4)。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院纪委根据院党委办公室提供的院领导班子，各部门负责人的“政治画像”，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综合各职能部门提供的相关工作情况和有关数据，再结合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eastAsia="zh-CN"/>
        </w:rPr>
        <w:t>学院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在讲政治守规矩、落实“两个维护”，管党治党责任落实，坚持选人用人正确导向，秉公用权，整治形式主义、官僚主义等情况及存在的突出问题进行梳理，采取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召开座谈会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个别访谈、走访察看、参加（列席）重要会议等方式开展深入调研，形成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eastAsia="zh-CN"/>
        </w:rPr>
        <w:t>院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党委书记的“政治画像”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eastAsia="zh-CN"/>
        </w:rPr>
        <w:t>。最后</w:t>
      </w:r>
      <w:r>
        <w:rPr>
          <w:rFonts w:hint="eastAsia" w:ascii="Times New Roman" w:hAnsi="Times New Roman" w:eastAsia="仿宋_GB2312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结合党委负面清单和日常监督、巡视巡察等发现的问题，对相关情况进行梳理，综合形成我院政治生态研判报告。学院政治生态研判报告每年更新一次（每年年度民主生活会之前完成）。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(三)两档案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即领导干部个人廉政档案和学院政治生态档案。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1.健全领导干部个人廉政档案;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以《领导干部廉情信息档案登记表》为基础，充实以下内容：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①个人年度“政治画像”、干部评价等情况；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②干部任免审批表；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③个人自画像；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④个人负面清单；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⑤个人年度民主生活会剖析材料及整改台账；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⑥个人操办婚丧喜庆事宜、出（入）境情况、婚姻变化、不动产变更、重大疾病、直系亲属享受惠民政策等重大事项动态报备情况；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⑦个人年度述职述廉述德报告；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⑧其他情况。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2.建立学院政治生态情况档案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①学院政治生态研判报告；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②学院党委负面清单；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③院党委书记“政治画像”；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④学院年度民主生活会剖析材料及整改台账；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⑤学院党风廉政建设责任制考核相关工作报告及考核结果；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⑥其他情况。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建立“两档案”，主要目的是全面、客观反映“关键少数”和党委的基本情况，准确把握监督重点。其中《领导干部廉情信息登记表》每年（1月）更新一次，其他材料根据实际情况动态更新。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建立“一清单、一报告、两档案”制度是开展主动有效监督工作的重要举措和关键环节，是上级党委、纪委检查、考核、评估、推动各部门单位全面从严治党工作的重要抓手，务必要高度重视。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（一）强化职责分工，严格落实责任。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>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各系（部）</w:t>
      </w:r>
      <w:r>
        <w:rPr>
          <w:rFonts w:hint="eastAsia" w:ascii="仿宋" w:hAnsi="仿宋" w:eastAsia="仿宋" w:cs="仿宋"/>
          <w:sz w:val="32"/>
          <w:szCs w:val="32"/>
        </w:rPr>
        <w:t>要提高政治站位，充分认识开展主动有效监督工作的重要意义，切实担负起主体责任，对如实提供负面清单、落实问题整改负主要责任。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院纪委</w:t>
      </w:r>
      <w:r>
        <w:rPr>
          <w:rFonts w:hint="eastAsia" w:ascii="仿宋" w:hAnsi="仿宋" w:eastAsia="仿宋" w:cs="仿宋"/>
          <w:sz w:val="32"/>
          <w:szCs w:val="32"/>
        </w:rPr>
        <w:t>要担负起专责，具体负责此项工作的组织和实施，对发现问题、查处问题负监督责任。各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要以“一清单、一报告、两档案”工作制度的建立和实施为契机，全面审视、清理、规范自身工作，促进本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各项事业健康发展，政治生态持续向上向好。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（二）强化密切配合，高效推进工作。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>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各系（部）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，要加强沟通、密切配合，严格按照工作要求和时间节点，按步骤、快节奏、严要求、高质量推进此项制度在我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落地生效。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（三）强化监督检查，确保制度落地。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院纪委</w:t>
      </w:r>
      <w:r>
        <w:rPr>
          <w:rFonts w:hint="eastAsia" w:ascii="仿宋" w:hAnsi="仿宋" w:eastAsia="仿宋" w:cs="仿宋"/>
          <w:sz w:val="32"/>
          <w:szCs w:val="32"/>
        </w:rPr>
        <w:t>要持续加强“一清单、一报告、两档案”工作制度落实情况的监督检查，进行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动态更新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院纪委要组织人员</w:t>
      </w:r>
      <w:r>
        <w:rPr>
          <w:rFonts w:hint="eastAsia" w:ascii="仿宋" w:hAnsi="仿宋" w:eastAsia="仿宋" w:cs="仿宋"/>
          <w:sz w:val="32"/>
          <w:szCs w:val="32"/>
        </w:rPr>
        <w:t>对各部门的问题整改、制度落实情况进行定期督查和抽查。对工作推动不力，落实不到位的，应当提供的资料不提供，应当掌握的重大事项未掌握，档案管理不善、把关不严，敷衍应付、弄虚作假等官僚主义、形式主义的</w:t>
      </w:r>
      <w:r>
        <w:rPr>
          <w:rFonts w:hint="eastAsia" w:ascii="仿宋" w:hAnsi="仿宋" w:eastAsia="仿宋" w:cs="仿宋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要对有关部门主要负责人和相关个人进行严肃问责。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附件：1.党委负面清单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2.个人负面清单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3.个人“自画像”提纲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5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4.个人“政治画像”提纲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5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tabs>
          <w:tab w:val="left" w:pos="8789"/>
          <w:tab w:val="left" w:pos="8931"/>
        </w:tabs>
        <w:spacing w:line="4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eastAsia="仿宋_GB2312"/>
          <w:sz w:val="28"/>
          <w:szCs w:val="28"/>
        </w:rPr>
        <w:t>中共上饶职业技术学院纪律</w:t>
      </w:r>
      <w:r>
        <w:rPr>
          <w:rFonts w:hint="eastAsia" w:eastAsia="仿宋_GB2312"/>
          <w:sz w:val="28"/>
          <w:szCs w:val="28"/>
        </w:rPr>
        <w:t>检查</w:t>
      </w:r>
      <w:r>
        <w:rPr>
          <w:rFonts w:eastAsia="仿宋_GB2312"/>
          <w:sz w:val="28"/>
          <w:szCs w:val="28"/>
        </w:rPr>
        <w:t xml:space="preserve">委员会 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540" w:lineRule="exact"/>
        <w:jc w:val="left"/>
        <w:rPr>
          <w:rFonts w:hint="default" w:ascii="黑体" w:hAnsi="黑体" w:eastAsia="黑体" w:cs="黑体"/>
          <w:color w:val="0C0C0C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C0C0C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党委负面清单</w:t>
      </w:r>
    </w:p>
    <w:p>
      <w:pPr>
        <w:pStyle w:val="2"/>
        <w:rPr>
          <w:rFonts w:hint="default" w:eastAsia="黑体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单位名称：                    党委主要负责人签字：              填报日期：  年   月   日</w:t>
      </w:r>
    </w:p>
    <w:tbl>
      <w:tblPr>
        <w:tblStyle w:val="5"/>
        <w:tblW w:w="14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707"/>
        <w:gridCol w:w="2651"/>
        <w:gridCol w:w="2069"/>
        <w:gridCol w:w="2043"/>
        <w:gridCol w:w="2422"/>
        <w:gridCol w:w="879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主要内容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具体表现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问题来源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问题原因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整改措施及时限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责任部门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政治建设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践行“两个维护”树牢“四个意识”方面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严肃党内政治生活方面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贯彻落实中央、省、市重大决策部署方面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巡视巡察问题整改方面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政治建设其他方面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思想建设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学习习近平新时代中国特色社会主义思想方面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坚定理想信念方面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纪律教育方面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落实意识形态责任方面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思想建设其他方面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组织建设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选人用人方面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坚持民主集中制方面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落实“三会一课”组织生活制度方面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基层党组织建设方面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组织建设其他方面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作风建设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落实中央八项规定精神方面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形式主义、官僚主义等 “四风”方面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“怕慢假慵散”方面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作风建设其他方面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纪律建设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遵守“六大纪律”方面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党纪政务处分执行方面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反腐败协调工作领导小组方面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纪律建设其他方面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制度建设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用制度管人管事方面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在高风险领域的制度建设和执行情况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反腐败斗争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领导干部廉洁自律方面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群众反映突出的问题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整治腐败问题方面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个性问题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其他方面的问题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pacing w:line="540" w:lineRule="exact"/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C0C0C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黑体" w:hAnsi="黑体" w:eastAsia="黑体" w:cs="黑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领导</w:t>
      </w:r>
      <w:r>
        <w:rPr>
          <w:rFonts w:hint="eastAsia" w:ascii="黑体" w:hAnsi="黑体" w:eastAsia="黑体" w:cs="黑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班子成员个人负面清单</w:t>
      </w: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本人签字：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填报时间：</w:t>
      </w:r>
    </w:p>
    <w:tbl>
      <w:tblPr>
        <w:tblStyle w:val="6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584"/>
        <w:gridCol w:w="409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主要问题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具体不足情况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严肃党内政治生活</w:t>
            </w: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践行“两个维护”、树牢“四个意识”方面</w:t>
            </w: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坚持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民主集中制</w:t>
            </w: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坚持正确选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人用人</w:t>
            </w: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履职尽责情况</w:t>
            </w: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围绕中心工作抓贯彻落实方面</w:t>
            </w: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分管领域作风建设方面</w:t>
            </w: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分管领域工作完成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情况方面</w:t>
            </w: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遵规守纪情况</w:t>
            </w: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个人廉洁自律方面</w:t>
            </w: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家庭家教家风建设方面</w:t>
            </w: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其他方面</w:t>
            </w:r>
          </w:p>
        </w:tc>
        <w:tc>
          <w:tcPr>
            <w:tcW w:w="2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 w:eastAsia="方正大标宋简体"/>
          <w:sz w:val="44"/>
          <w:szCs w:val="44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pacing w:line="540" w:lineRule="exact"/>
        <w:jc w:val="left"/>
        <w:rPr>
          <w:rFonts w:hint="default" w:ascii="黑体" w:hAnsi="黑体" w:eastAsia="黑体" w:cs="黑体"/>
          <w:color w:val="0C0C0C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C0C0C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黑体" w:hAnsi="黑体" w:eastAsia="黑体" w:cs="黑体"/>
          <w:color w:val="0C0C0C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C0C0C"/>
          <w:sz w:val="44"/>
          <w:szCs w:val="44"/>
          <w:lang w:eastAsia="zh-CN"/>
        </w:rPr>
        <w:t>个人“自画像”提纲（自撰）</w:t>
      </w:r>
    </w:p>
    <w:p>
      <w:pPr>
        <w:spacing w:line="540" w:lineRule="exact"/>
        <w:jc w:val="both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一、个人基本情况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1.个人信息（姓名、性别、出生年月、入党时间、籍贯、学历、毕业院校）。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2.任现职时间、分管工作、分管部门。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3.近三年年度考核及受奖励处罚，党纪政务处分情况。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二、严肃党内政治生活情况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三、参与组织生活情况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四、遵规守纪情况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五、履职情况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注：个人“自画像”直指问题，力求精简，全文控制在1500-2000字之间。</w:t>
      </w:r>
    </w:p>
    <w:p>
      <w:pPr>
        <w:pStyle w:val="2"/>
        <w:rPr>
          <w:rFonts w:hint="eastAsia"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spacing w:line="540" w:lineRule="exact"/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C0C0C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个人“政治画像”提纲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一、个人基本情况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1.个人信息（姓名、性别、出生年月、入党时间、籍贯、学历、毕业院校）。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2.任现职时间、分管工作、分管部门。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3.近三年年度考核及受奖励处罚，党纪政务处分情况。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二、履行管党治党责任情况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1.践行“两个维护”，落实中央和上级重大决策部署方面。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2.严肃党内政治生活方面。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3.层层压实责任方面。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4.贯彻落实中央八项规定精神及破除形式主义、官僚主义等“四风”顽疾方面。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三、个人遵规守纪情况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1.（上年度）反映个人问题线索及处置情况。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2.参加组织生活方面。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四、干部对其评价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1.正面评价。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2.指出不足。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五、研判个人总体评价。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1.性格特点。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2.正面评价。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3.缺点不足。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2020-09-16T00:48:28Z</dcterms:created>
  <dc:creator>Administrator</dc:creator>
  <cp:lastModifiedBy>Alex</cp:lastModifiedBy>
  <dcterms:modified xsi:type="dcterms:W3CDTF">2020-09-16T00:48:55Z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